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F8" w:rsidRPr="00476BBC" w:rsidRDefault="00DB7EF8" w:rsidP="00675C73">
      <w:pPr>
        <w:ind w:firstLine="708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На основу члана 20. став 2 и члана 22.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бр. 11/2012,  12/2012 и 13/2012),  члана 4. Правилника о условима за стипендирање за спортско усавршавање  категорисаних спортиста посебно перспективних спортиста (''Службени гласник општине Лајковац'', бр. 4/13 и 6/13 ) а у вези са чланом 115. чланом 118. и чланом 138. Закона о спорту (''Службени гласник Републике Србије'', број: 24/2011 и 99/2011), Општинско веће општине Лајковац на седници одржаној дана 29.01.2016. године расписује</w:t>
      </w:r>
    </w:p>
    <w:p w:rsidR="00DB7EF8" w:rsidRPr="00476BBC" w:rsidRDefault="00DB7EF8" w:rsidP="00675C73">
      <w:pPr>
        <w:jc w:val="center"/>
        <w:rPr>
          <w:sz w:val="22"/>
          <w:szCs w:val="22"/>
        </w:rPr>
      </w:pPr>
      <w:r w:rsidRPr="00476BBC">
        <w:rPr>
          <w:sz w:val="22"/>
          <w:szCs w:val="22"/>
        </w:rPr>
        <w:t xml:space="preserve">ЈАВНИ ПОЗИВ </w:t>
      </w:r>
    </w:p>
    <w:p w:rsidR="00DB7EF8" w:rsidRDefault="00DB7EF8" w:rsidP="00675C73">
      <w:pPr>
        <w:jc w:val="center"/>
        <w:rPr>
          <w:sz w:val="22"/>
          <w:szCs w:val="22"/>
        </w:rPr>
      </w:pPr>
      <w:r w:rsidRPr="00476BBC">
        <w:rPr>
          <w:sz w:val="22"/>
          <w:szCs w:val="22"/>
        </w:rPr>
        <w:t xml:space="preserve">ЗА ПОСЕБНЕ ПРОГРАМЕ У ОБЛАСТИ СПОРТА НА ТЕРИТОРИЈИ  ОПШТИНЕ ЛАЈКОВАЦ КОЈИ СЕ ФИНАНСИРАЈУ ИЗ БУЏЕТА ОПШТИНЕ ЛАЈКОВАЦ </w:t>
      </w:r>
    </w:p>
    <w:p w:rsidR="00DB7EF8" w:rsidRPr="00476BBC" w:rsidRDefault="00DB7EF8" w:rsidP="00675C73">
      <w:pPr>
        <w:jc w:val="center"/>
        <w:rPr>
          <w:sz w:val="22"/>
          <w:szCs w:val="22"/>
        </w:rPr>
      </w:pPr>
    </w:p>
    <w:p w:rsidR="00DB7EF8" w:rsidRPr="00476BBC" w:rsidRDefault="00DB7EF8" w:rsidP="00675C73">
      <w:pPr>
        <w:ind w:firstLine="708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Посебни програми морају бити из области општег интереса у области спорта, утврђени чланом 2. и чланом 5. Правилника о одобравању и финансирању програма којима се остварује општи интерес у области спорта на територији општине Лајковац (''Службени гласник општине Лајковац'', бр. 11/2012, измене 12/2012 и 13/2012):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1. 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образовање;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2. стипендирање за спортско усавршавање категорисаних спортиста, посебно перспективних спортиста;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3. спречавање негативних појава у спорту;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4. 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делатностима;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5. награде и признања за постигнуте спортске резултате и допринос развоју спорта.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ВИСИНА СРЕДСТАВА КОЈА СУ НА РАСПОЛАГАЊУ ЗА ПРЕДМЕТ ЈАВНОГ ПОЗИВА: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Општинско веће општине Лајковац утврдило је оквирне износе за финансирање посебних програма од општег интереса у спорту по ближим наменама и то:</w:t>
      </w:r>
    </w:p>
    <w:p w:rsidR="00DB7EF8" w:rsidRPr="00476BBC" w:rsidRDefault="00DB7EF8" w:rsidP="00675C73">
      <w:pPr>
        <w:pStyle w:val="ListParagraph"/>
        <w:numPr>
          <w:ilvl w:val="0"/>
          <w:numId w:val="3"/>
        </w:numPr>
        <w:spacing w:line="240" w:lineRule="auto"/>
        <w:jc w:val="both"/>
        <w:rPr>
          <w:sz w:val="22"/>
          <w:szCs w:val="22"/>
          <w:lang w:val="sr-Cyrl-CS"/>
        </w:rPr>
      </w:pPr>
      <w:r w:rsidRPr="00476BBC">
        <w:rPr>
          <w:sz w:val="22"/>
          <w:szCs w:val="22"/>
        </w:rPr>
        <w:t>унапређење заштите здравља спортиста и обезбеђивање адекватног спортског образовања спортиста, посебно младих, укључујући и антидопинг.....................................................................................................................0 динара</w:t>
      </w:r>
    </w:p>
    <w:p w:rsidR="00DB7EF8" w:rsidRPr="00476BBC" w:rsidRDefault="00DB7EF8" w:rsidP="00675C73">
      <w:pPr>
        <w:ind w:firstLine="720"/>
        <w:jc w:val="both"/>
        <w:rPr>
          <w:sz w:val="22"/>
          <w:szCs w:val="22"/>
        </w:rPr>
      </w:pPr>
    </w:p>
    <w:p w:rsidR="00DB7EF8" w:rsidRPr="00476BBC" w:rsidRDefault="00DB7EF8" w:rsidP="00675C73">
      <w:pPr>
        <w:pStyle w:val="ListParagraph"/>
        <w:numPr>
          <w:ilvl w:val="0"/>
          <w:numId w:val="2"/>
        </w:numPr>
        <w:spacing w:line="240" w:lineRule="auto"/>
        <w:ind w:left="709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стипендирање за спортско усавршавање категорисаних спортиста, посебно перспективних спортиста.............................................................................250.000,00 динара</w:t>
      </w:r>
    </w:p>
    <w:p w:rsidR="00DB7EF8" w:rsidRPr="00476BBC" w:rsidRDefault="00DB7EF8" w:rsidP="00675C73">
      <w:pPr>
        <w:ind w:firstLine="720"/>
        <w:jc w:val="both"/>
        <w:rPr>
          <w:sz w:val="22"/>
          <w:szCs w:val="22"/>
        </w:rPr>
      </w:pPr>
    </w:p>
    <w:p w:rsidR="00DB7EF8" w:rsidRPr="00476BBC" w:rsidRDefault="00DB7EF8" w:rsidP="00675C73">
      <w:pPr>
        <w:pStyle w:val="ListParagraph"/>
        <w:numPr>
          <w:ilvl w:val="0"/>
          <w:numId w:val="2"/>
        </w:numPr>
        <w:spacing w:line="240" w:lineRule="auto"/>
        <w:ind w:left="709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спречавање негативних појава у спорту......................................................................0 динара</w:t>
      </w:r>
    </w:p>
    <w:p w:rsidR="00DB7EF8" w:rsidRPr="00476BBC" w:rsidRDefault="00DB7EF8" w:rsidP="00675C73">
      <w:pPr>
        <w:ind w:firstLine="720"/>
        <w:jc w:val="both"/>
        <w:rPr>
          <w:sz w:val="22"/>
          <w:szCs w:val="22"/>
        </w:rPr>
      </w:pPr>
    </w:p>
    <w:p w:rsidR="00DB7EF8" w:rsidRPr="00476BBC" w:rsidRDefault="00DB7EF8" w:rsidP="00675C73">
      <w:pPr>
        <w:pStyle w:val="ListParagraph"/>
        <w:numPr>
          <w:ilvl w:val="0"/>
          <w:numId w:val="2"/>
        </w:numPr>
        <w:spacing w:line="240" w:lineRule="auto"/>
        <w:ind w:left="709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делатностима.................................................................................................................0 динара</w:t>
      </w:r>
    </w:p>
    <w:p w:rsidR="00DB7EF8" w:rsidRPr="00476BBC" w:rsidRDefault="00DB7EF8" w:rsidP="00675C73">
      <w:pPr>
        <w:ind w:firstLine="720"/>
        <w:jc w:val="both"/>
        <w:rPr>
          <w:sz w:val="22"/>
          <w:szCs w:val="22"/>
        </w:rPr>
      </w:pPr>
    </w:p>
    <w:p w:rsidR="00DB7EF8" w:rsidRPr="002E2FFA" w:rsidRDefault="00DB7EF8" w:rsidP="002E2FFA">
      <w:pPr>
        <w:pStyle w:val="ListParagraph"/>
        <w:numPr>
          <w:ilvl w:val="0"/>
          <w:numId w:val="2"/>
        </w:numPr>
        <w:spacing w:line="240" w:lineRule="auto"/>
        <w:ind w:left="709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награде и признања за постигнуте спортске резултате и допринос развоју спорта...............................................................................................................50.000,00 динара</w:t>
      </w:r>
    </w:p>
    <w:p w:rsidR="00DB7EF8" w:rsidRPr="00476BBC" w:rsidRDefault="00DB7EF8" w:rsidP="00675C73">
      <w:pPr>
        <w:pStyle w:val="ListParagraph"/>
        <w:ind w:left="1429"/>
        <w:jc w:val="both"/>
        <w:rPr>
          <w:sz w:val="22"/>
          <w:szCs w:val="22"/>
        </w:rPr>
      </w:pPr>
    </w:p>
    <w:p w:rsidR="00DB7EF8" w:rsidRPr="00476BBC" w:rsidRDefault="00DB7EF8" w:rsidP="00675C73">
      <w:pPr>
        <w:ind w:firstLine="349"/>
        <w:jc w:val="both"/>
        <w:rPr>
          <w:sz w:val="22"/>
          <w:szCs w:val="22"/>
          <w:lang w:val="sr-Cyrl-CS"/>
        </w:rPr>
      </w:pPr>
      <w:r w:rsidRPr="00476BBC">
        <w:rPr>
          <w:sz w:val="22"/>
          <w:szCs w:val="22"/>
        </w:rPr>
        <w:t>- УКУПНО...........................................................................................................300.000,00 динара.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КРАЈЊИ РОК ЗА УПОТРЕБУ ОДОБРЕНИХ СРЕДСТАВА: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Крајњи рок за употребу одобрених средстава утврдиће се уговором о реализовању програма у складу са временским планом употребе средстава, и исти се не може одредити после 31.12.2016. године.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КРИТЕРИЈУМИ КОЈЕ ОРГАНИЗАЦИЈА – ПОДНОСИЛАЦ ПРОГРАМА ТРЕБА ДА ИСПУНИ: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Предлоге посебних програма могу поднети самостално спортске организације  које испуњавају следеће услове: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1. да су уписане у одговарајући регистар у складу са законом; </w:t>
      </w:r>
    </w:p>
    <w:p w:rsidR="00DB7EF8" w:rsidRDefault="00DB7EF8" w:rsidP="004741C7">
      <w:pPr>
        <w:spacing w:line="100" w:lineRule="atLeast"/>
        <w:ind w:hanging="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2. да искључиво или претежно послују на недобитној основи, ако Законом није друкчије одређено;</w:t>
      </w:r>
    </w:p>
    <w:p w:rsidR="00DB7EF8" w:rsidRPr="00476BBC" w:rsidRDefault="00DB7EF8" w:rsidP="004741C7">
      <w:pPr>
        <w:spacing w:line="100" w:lineRule="atLeast"/>
        <w:ind w:hanging="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3. да имају седиште на територији општине Лајковац;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4. да су директно одговорни за реализацију програма; 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5. да су претходно обављали делатност у области спорта најмање годину дана;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6. да су са успехом реализовали претходно одобрене програме;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7. да испуњавају услове за обављање спортских активности и делатности које су у вези са предлогом програма у складу са Законом о спорту; 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8. да располажу капацитетима за реализацију програма;</w:t>
      </w:r>
    </w:p>
    <w:p w:rsidR="00DB7EF8" w:rsidRPr="00476BBC" w:rsidRDefault="00DB7EF8" w:rsidP="00675C73">
      <w:pPr>
        <w:ind w:firstLine="708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Предлог програма за стипендирање за спортско усавршавање категорисаних спортиста, посебно перспективних спортиста може поднети само Спортски савез општине Лајковац.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КРИТЕРИЈУМИ КОЈЕ МОРА ДА ИСПУНИ  КАНДИДАТ ЗА ДОДЕЛУ СТИПЕНДИЈЕ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1. да има пребивалиште или боравиште, уколико су избегла или интерно расељена лица, на територији општине Лајковац најмање годину дана;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 xml:space="preserve">2. </w:t>
      </w:r>
      <w:r w:rsidRPr="00476BBC">
        <w:rPr>
          <w:color w:val="000000"/>
          <w:sz w:val="22"/>
          <w:szCs w:val="22"/>
          <w:lang/>
        </w:rPr>
        <w:t>да се у текућој години активно бави спортским активностима у организацији у области спорта у Републици Србији;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3. да није корисник спортске стипендије по другом основу;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4. да није у радном односу;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5. да нема професионални уговор са спортском организацијом (клубом);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6. да нема више од 26 година живота;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7.</w:t>
      </w:r>
      <w:r w:rsidRPr="00476BBC">
        <w:rPr>
          <w:color w:val="000000"/>
          <w:sz w:val="22"/>
          <w:szCs w:val="22"/>
          <w:lang/>
        </w:rPr>
        <w:t xml:space="preserve"> да га надлежни </w:t>
      </w:r>
      <w:r w:rsidRPr="00476BBC">
        <w:rPr>
          <w:color w:val="000000"/>
          <w:sz w:val="22"/>
          <w:szCs w:val="22"/>
        </w:rPr>
        <w:t>Општински</w:t>
      </w:r>
      <w:r w:rsidRPr="00476BBC">
        <w:rPr>
          <w:color w:val="000000"/>
          <w:sz w:val="22"/>
          <w:szCs w:val="22"/>
          <w:lang/>
        </w:rPr>
        <w:t xml:space="preserve"> спортски савез предложи у </w:t>
      </w:r>
      <w:r w:rsidRPr="00476BBC">
        <w:rPr>
          <w:color w:val="000000"/>
          <w:sz w:val="22"/>
          <w:szCs w:val="22"/>
        </w:rPr>
        <w:t>посебном</w:t>
      </w:r>
      <w:r w:rsidRPr="00476BBC">
        <w:rPr>
          <w:color w:val="000000"/>
          <w:sz w:val="22"/>
          <w:szCs w:val="22"/>
          <w:lang/>
        </w:rPr>
        <w:t xml:space="preserve"> програму за добијање стипендија за спортско усавршавање </w:t>
      </w:r>
      <w:r w:rsidRPr="00476BBC">
        <w:rPr>
          <w:color w:val="000000"/>
          <w:sz w:val="22"/>
          <w:szCs w:val="22"/>
        </w:rPr>
        <w:t>категорисан</w:t>
      </w:r>
      <w:r w:rsidRPr="00476BBC">
        <w:rPr>
          <w:color w:val="000000"/>
          <w:sz w:val="22"/>
          <w:szCs w:val="22"/>
          <w:lang/>
        </w:rPr>
        <w:t>их спортиста</w:t>
      </w:r>
      <w:r w:rsidRPr="00476BBC">
        <w:rPr>
          <w:color w:val="000000"/>
          <w:sz w:val="22"/>
          <w:szCs w:val="22"/>
        </w:rPr>
        <w:t>, посебно перспективних спортиста</w:t>
      </w:r>
      <w:r w:rsidRPr="00476BBC">
        <w:rPr>
          <w:color w:val="000000"/>
          <w:sz w:val="22"/>
          <w:szCs w:val="22"/>
          <w:lang/>
        </w:rPr>
        <w:t xml:space="preserve"> у оквиру броја стипендија на који тај </w:t>
      </w:r>
      <w:r w:rsidRPr="00476BBC">
        <w:rPr>
          <w:color w:val="000000"/>
          <w:sz w:val="22"/>
          <w:szCs w:val="22"/>
        </w:rPr>
        <w:t>Општински</w:t>
      </w:r>
      <w:r w:rsidRPr="00476BBC">
        <w:rPr>
          <w:color w:val="000000"/>
          <w:sz w:val="22"/>
          <w:szCs w:val="22"/>
          <w:lang/>
        </w:rPr>
        <w:t xml:space="preserve"> спортски савез има право у складу са овим правилником;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Корисник стипендије губи право на стипендију у случају: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1. када се утврди да подаци који су услов за доделу стипендије не одговарају чињеничном стању;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2. да више не испуњава опште услове из члана 3. овог Правилника;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3. да престане да се бави спортом у грани спорта за коју је добио стипендију;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4. да својим понашањем или учешћем у активностима које нису у складу са законом, спортским правилима или другим општим актима организација у области спорта штети угледу спорта и на тај начин угледу спортске организације и општине,</w:t>
      </w:r>
    </w:p>
    <w:p w:rsidR="00DB7EF8" w:rsidRPr="00476BBC" w:rsidRDefault="00DB7EF8" w:rsidP="00675C73">
      <w:pPr>
        <w:autoSpaceDE w:val="0"/>
        <w:jc w:val="both"/>
        <w:rPr>
          <w:color w:val="000000"/>
          <w:sz w:val="22"/>
          <w:szCs w:val="22"/>
        </w:rPr>
      </w:pPr>
      <w:r w:rsidRPr="00476BBC">
        <w:rPr>
          <w:color w:val="000000"/>
          <w:sz w:val="22"/>
          <w:szCs w:val="22"/>
        </w:rPr>
        <w:t>У случају из става 1.тачка 1,4 и 5 овог члана корисник је у обавези да врати до тада примљене стипендије.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Носилац програма не може да: </w:t>
      </w:r>
    </w:p>
    <w:p w:rsidR="00DB7EF8" w:rsidRPr="00476BBC" w:rsidRDefault="00DB7EF8" w:rsidP="00675C73">
      <w:pPr>
        <w:tabs>
          <w:tab w:val="left" w:pos="1080"/>
        </w:tabs>
        <w:spacing w:line="100" w:lineRule="atLeast"/>
        <w:ind w:hanging="30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1. буде у поступку ликвидације, стечаја и под привременом забраном обављања делатности; </w:t>
      </w:r>
    </w:p>
    <w:p w:rsidR="00DB7EF8" w:rsidRPr="00476BBC" w:rsidRDefault="00DB7EF8" w:rsidP="00675C73">
      <w:pPr>
        <w:tabs>
          <w:tab w:val="left" w:pos="1080"/>
        </w:tabs>
        <w:spacing w:line="100" w:lineRule="atLeast"/>
        <w:ind w:hanging="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2. има блокаду пословног рачуна, пореске дугове или дугове према организацијама социјалног осигурања; </w:t>
      </w:r>
    </w:p>
    <w:p w:rsidR="00DB7EF8" w:rsidRPr="00476BBC" w:rsidRDefault="00DB7EF8" w:rsidP="00675C73">
      <w:pPr>
        <w:tabs>
          <w:tab w:val="left" w:pos="1080"/>
        </w:tabs>
        <w:spacing w:line="100" w:lineRule="atLeast"/>
        <w:ind w:hanging="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3. буде у последње две године правноснажном одлуком кажњен за прекршај или привредни преступ у вези са његовом делатношћу.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Носиоци програма који поднесу годишњи програм у којем су обухваћене и активности од општег интереса за које се сагласно члану 5. Правилника о одобравању и финансирању програма којима се остварује општи интерес у области спорта на територији општине Лајковац подноси посебан програм, не могу за исте активности да поднесу и посебан програм по јавном позиву.</w:t>
      </w:r>
      <w:bookmarkStart w:id="0" w:name="_GoBack1"/>
      <w:bookmarkEnd w:id="0"/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КРИТЕРИЈУМИ У ПОГЛЕДУ ОДАБИРА И ФИНАНСИРАЊА ПРОГРАМА: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Предложени програм мора да задовољава следеће критеријуме:</w:t>
      </w:r>
    </w:p>
    <w:p w:rsidR="00DB7EF8" w:rsidRPr="00476BBC" w:rsidRDefault="00DB7EF8" w:rsidP="00675C73">
      <w:pPr>
        <w:tabs>
          <w:tab w:val="left" w:pos="0"/>
          <w:tab w:val="left" w:pos="360"/>
        </w:tabs>
        <w:spacing w:line="100" w:lineRule="atLeast"/>
        <w:ind w:firstLine="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1. да доприноси остваривању општег интереса у области спорта утврђеног Законом;</w:t>
      </w:r>
    </w:p>
    <w:p w:rsidR="00DB7EF8" w:rsidRPr="00476BBC" w:rsidRDefault="00DB7EF8" w:rsidP="00675C73">
      <w:pPr>
        <w:spacing w:before="28" w:after="28"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2. да је у складу са Законом и Стратегијом развоја спорта;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3. да је од општинског значаја, односно од интереса за целу општину или ширег регионалног значаја;</w:t>
      </w:r>
    </w:p>
    <w:p w:rsidR="00DB7EF8" w:rsidRPr="00476BBC" w:rsidRDefault="00DB7EF8" w:rsidP="00675C73">
      <w:pPr>
        <w:spacing w:before="28" w:after="28"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4. да је у складу са спортским правилима надлежног Општинског спортског савеза;</w:t>
      </w:r>
    </w:p>
    <w:p w:rsidR="00DB7EF8" w:rsidRPr="00476BBC" w:rsidRDefault="00DB7EF8" w:rsidP="00675C73">
      <w:pPr>
        <w:spacing w:before="28" w:after="28" w:line="100" w:lineRule="atLeast"/>
        <w:ind w:hanging="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5. да је у складу са условима, критеријумима и циљевима наведеним у јавном позиву</w:t>
      </w:r>
    </w:p>
    <w:p w:rsidR="00DB7EF8" w:rsidRPr="00476BBC" w:rsidRDefault="00DB7EF8" w:rsidP="00675C73">
      <w:pPr>
        <w:spacing w:before="28" w:after="28"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6. да се реализује на територији општине Лајковац, осим програма припрема и учешћа на регионалним и међуопштинским спортским такмичењима, као и учешћа на  на едукацијама и семинарима, </w:t>
      </w:r>
    </w:p>
    <w:p w:rsidR="00DB7EF8" w:rsidRPr="00476BBC" w:rsidRDefault="00DB7EF8" w:rsidP="00675C73">
      <w:pPr>
        <w:spacing w:before="28" w:after="28"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7. да има значајан и дуготрајан утицај на развој спорта у општини Лајковац;</w:t>
      </w:r>
    </w:p>
    <w:p w:rsidR="00DB7EF8" w:rsidRPr="00476BBC" w:rsidRDefault="00DB7EF8" w:rsidP="00675C73">
      <w:pPr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8. да ће се реализовати у текућој години;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9. да је предвиђено фазно (у ратама) финансирање програма.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Одобрени програми се финансирају у висини и под условима који обезбеђују да се уз најмањи утрошак средстава из буџета општине Лајковац постигну намеравани резултати.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Програми се финансирају једнократно или у ратама, у зависности од временског периода за реализацију програма.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Носилац програма може поднети више предлога програма и више предлога програма може бити одобрено, али се ово условљава тиме да иста лице не могу бити ангажована на овим програмима (различити програмски тимови).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Општинско веће општине Лајковац обавештава носиоце програма о одобреним програмима, најкасније до 01. јуна 2016. године.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Са подносиоцем одобреног програма председник Општине закључује уговор о реализовању програма, у складу са Законом о спорту и Правилником о одобравању и финансирању програма којима се остварује општи интерес у области спорта на територији општине Лајковац.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Ако се носилац одобреног програма не одазове позиву за закључење уговора у року од осам дана од дана пријема позива, сматраће се да је одустао од предлога програма.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ПРЕДЛОГ ПРОГРАМА И ДОКУМЕНТАЦИЈА КОЈА СЕ УЗ ПРЕДЛОГ ПОДНОСИ: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Предлози посебних програма подносе се посебно за сваку област општег интереса.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Предлог програма садржи детаљне податке о: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1. носиоцу програма;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2. области општег интереса у којој се остварује програм;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3. учесницима у реализацији програма  и својству у коме се ангажују;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4. циљевима и очекиваним резултатима, укључујући које ће проблеме програм решити и којим групама популације и на који начин ће програм користити;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5. врсти и садржини активности и времену и месту реализације програма, односно обављања активности;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6. како ће се вршити оцењивање успешности програма (вредновање резултата програма);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7. буџету програма, односно потребним новчаним средствима, исказаним према врстама трошкова и утврђеним обрачуном или у паушалном износу;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8. временском плану употребе средстава (временски период у коме су средства потребна и рокови у којима су потребна);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9. начину праћења рализације програма и евалуације резултата; </w:t>
      </w:r>
    </w:p>
    <w:p w:rsidR="00DB7EF8" w:rsidRPr="00476BBC" w:rsidRDefault="00DB7EF8" w:rsidP="00675C73">
      <w:pPr>
        <w:tabs>
          <w:tab w:val="left" w:pos="1440"/>
        </w:tabs>
        <w:spacing w:line="100" w:lineRule="atLeast"/>
        <w:ind w:left="-15"/>
        <w:jc w:val="both"/>
        <w:rPr>
          <w:sz w:val="22"/>
          <w:szCs w:val="22"/>
        </w:rPr>
      </w:pPr>
      <w:r w:rsidRPr="00476BBC">
        <w:rPr>
          <w:sz w:val="22"/>
          <w:szCs w:val="22"/>
        </w:rPr>
        <w:t>10. претходном и будућем финансирању организације и програма.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Уз предлог програма доставља се документација којом се доказује  испуњеност напред наведених критеријума које организација – подносилац програма треба да испуни  у складу са Контролним листом прилога уз предлог програма ( Део 3 Табеле 3 ) и изјава да учесници у реализацији програма нису у сукобу интереса у складу са чланом 57. Закона о спорту.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Предлог посебног програма подноси се на Обрасцу 3 који се може преузети на писарници Општинске управе општине Лајковац као и на званичном интернет сајту Општине Лајковац.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Образац предлога програма и документација која се доставља уз предлог програма морају бити попуњени и достављени у три примерка.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Сва обевезна и пратећа документација , мора бити достављена стручној комисији у запечаћеној коверти, заштићеној од оштећења која могу настати у транспорту, препорученом поштом, куриром или лично на писарници Општинске управе општине Лајковац.</w:t>
      </w:r>
    </w:p>
    <w:p w:rsidR="00DB7EF8" w:rsidRPr="00476BBC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>РОК ЗА ПОДНОШЕЊЕ ПРЕДЛОГА ПРОГРАМА:</w:t>
      </w:r>
    </w:p>
    <w:p w:rsidR="00DB7EF8" w:rsidRPr="004741C7" w:rsidRDefault="00DB7EF8" w:rsidP="00675C73">
      <w:pPr>
        <w:jc w:val="both"/>
        <w:rPr>
          <w:sz w:val="22"/>
          <w:szCs w:val="22"/>
        </w:rPr>
      </w:pPr>
      <w:r w:rsidRPr="00476BBC">
        <w:rPr>
          <w:sz w:val="22"/>
          <w:szCs w:val="22"/>
        </w:rPr>
        <w:t xml:space="preserve">Јавни позив ће бити објављен </w:t>
      </w:r>
      <w:r w:rsidRPr="00476BBC">
        <w:rPr>
          <w:sz w:val="22"/>
          <w:szCs w:val="22"/>
          <w:lang w:val="sr-Cyrl-CS"/>
        </w:rPr>
        <w:t xml:space="preserve">на </w:t>
      </w:r>
      <w:r w:rsidRPr="00476BBC">
        <w:rPr>
          <w:sz w:val="22"/>
          <w:szCs w:val="22"/>
        </w:rPr>
        <w:t>званичној интернет страни</w:t>
      </w:r>
      <w:r w:rsidRPr="00476BBC">
        <w:rPr>
          <w:sz w:val="22"/>
          <w:szCs w:val="22"/>
          <w:lang w:val="sr-Cyrl-CS"/>
        </w:rPr>
        <w:t xml:space="preserve"> општине Лајковац </w:t>
      </w:r>
      <w:hyperlink r:id="rId5" w:history="1">
        <w:r w:rsidRPr="00476BBC">
          <w:rPr>
            <w:rStyle w:val="Hyperlink"/>
            <w:sz w:val="22"/>
            <w:szCs w:val="22"/>
          </w:rPr>
          <w:t>www.lajkovac@org.rs</w:t>
        </w:r>
      </w:hyperlink>
      <w:r>
        <w:rPr>
          <w:rStyle w:val="Hyperlink"/>
          <w:sz w:val="22"/>
          <w:szCs w:val="22"/>
        </w:rPr>
        <w:t>.</w:t>
      </w:r>
      <w:r w:rsidRPr="00476BBC">
        <w:rPr>
          <w:sz w:val="22"/>
          <w:szCs w:val="22"/>
        </w:rPr>
        <w:t xml:space="preserve"> и локалној радио станици РТВ „Пруга“, а рок за подношење предлога програма је 30 дана од дана објављивања.</w:t>
      </w:r>
    </w:p>
    <w:p w:rsidR="00DB7EF8" w:rsidRPr="00476BBC" w:rsidRDefault="00DB7EF8" w:rsidP="00675C73">
      <w:pPr>
        <w:jc w:val="center"/>
        <w:rPr>
          <w:sz w:val="22"/>
          <w:szCs w:val="22"/>
        </w:rPr>
      </w:pPr>
      <w:r w:rsidRPr="00476BBC">
        <w:rPr>
          <w:sz w:val="22"/>
          <w:szCs w:val="22"/>
        </w:rPr>
        <w:t>ОПШТИНСКО ВЕЋЕ ОПШТИНЕ ЛАЈКОВАЦ</w:t>
      </w:r>
    </w:p>
    <w:p w:rsidR="00DB7EF8" w:rsidRPr="00476BBC" w:rsidRDefault="00DB7EF8" w:rsidP="00675C73">
      <w:pPr>
        <w:jc w:val="center"/>
        <w:rPr>
          <w:sz w:val="22"/>
          <w:szCs w:val="22"/>
          <w:lang w:val="sr-Cyrl-CS"/>
        </w:rPr>
      </w:pPr>
      <w:r w:rsidRPr="00476BBC">
        <w:rPr>
          <w:rFonts w:eastAsia="Times New Roman"/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>Број:06-6/16</w:t>
      </w:r>
      <w:r>
        <w:rPr>
          <w:sz w:val="22"/>
          <w:szCs w:val="22"/>
        </w:rPr>
        <w:t>-III</w:t>
      </w:r>
      <w:r w:rsidRPr="00476BBC">
        <w:rPr>
          <w:sz w:val="22"/>
          <w:szCs w:val="22"/>
          <w:lang w:val="sr-Cyrl-CS"/>
        </w:rPr>
        <w:t xml:space="preserve">   од  </w:t>
      </w:r>
      <w:r>
        <w:rPr>
          <w:sz w:val="22"/>
          <w:szCs w:val="22"/>
        </w:rPr>
        <w:t>29.01.2016.</w:t>
      </w:r>
      <w:r w:rsidRPr="00476BBC">
        <w:rPr>
          <w:sz w:val="22"/>
          <w:szCs w:val="22"/>
          <w:lang w:val="sr-Cyrl-CS"/>
        </w:rPr>
        <w:t xml:space="preserve"> године</w:t>
      </w:r>
    </w:p>
    <w:p w:rsidR="00DB7EF8" w:rsidRPr="00476BBC" w:rsidRDefault="00DB7EF8" w:rsidP="00675C73">
      <w:pPr>
        <w:jc w:val="center"/>
        <w:rPr>
          <w:sz w:val="22"/>
          <w:szCs w:val="22"/>
        </w:rPr>
      </w:pPr>
      <w:r w:rsidRPr="00476BBC">
        <w:rPr>
          <w:sz w:val="22"/>
          <w:szCs w:val="22"/>
        </w:rPr>
        <w:t xml:space="preserve">                              </w:t>
      </w:r>
    </w:p>
    <w:p w:rsidR="00DB7EF8" w:rsidRPr="00476BBC" w:rsidRDefault="00DB7EF8" w:rsidP="00675C73">
      <w:pPr>
        <w:jc w:val="center"/>
        <w:rPr>
          <w:rFonts w:eastAsia="Times New Roman"/>
          <w:sz w:val="22"/>
          <w:szCs w:val="22"/>
        </w:rPr>
      </w:pPr>
      <w:r w:rsidRPr="00476BBC">
        <w:rPr>
          <w:sz w:val="22"/>
          <w:szCs w:val="22"/>
        </w:rPr>
        <w:tab/>
      </w:r>
      <w:r w:rsidRPr="00476BBC">
        <w:rPr>
          <w:sz w:val="22"/>
          <w:szCs w:val="22"/>
        </w:rPr>
        <w:tab/>
      </w:r>
      <w:r w:rsidRPr="00476BBC">
        <w:rPr>
          <w:sz w:val="22"/>
          <w:szCs w:val="22"/>
        </w:rPr>
        <w:tab/>
      </w:r>
      <w:r w:rsidRPr="00476BBC">
        <w:rPr>
          <w:sz w:val="22"/>
          <w:szCs w:val="22"/>
        </w:rPr>
        <w:tab/>
      </w:r>
      <w:r w:rsidRPr="00476BBC">
        <w:rPr>
          <w:sz w:val="22"/>
          <w:szCs w:val="22"/>
        </w:rPr>
        <w:tab/>
        <w:t xml:space="preserve">              ПРЕДСЕДНИК</w:t>
      </w:r>
    </w:p>
    <w:p w:rsidR="00DB7EF8" w:rsidRPr="00476BBC" w:rsidRDefault="00DB7EF8" w:rsidP="00675C73">
      <w:pPr>
        <w:jc w:val="center"/>
        <w:rPr>
          <w:sz w:val="22"/>
          <w:szCs w:val="22"/>
        </w:rPr>
      </w:pPr>
      <w:r w:rsidRPr="00476BBC">
        <w:rPr>
          <w:rFonts w:eastAsia="Times New Roman"/>
          <w:sz w:val="22"/>
          <w:szCs w:val="22"/>
        </w:rPr>
        <w:t xml:space="preserve">                                                                          </w:t>
      </w:r>
      <w:r w:rsidRPr="00476BBC">
        <w:rPr>
          <w:sz w:val="22"/>
          <w:szCs w:val="22"/>
        </w:rPr>
        <w:t>ОПШТИНСКОГ ВЕЋА</w:t>
      </w:r>
    </w:p>
    <w:p w:rsidR="00DB7EF8" w:rsidRPr="00476BBC" w:rsidRDefault="00DB7EF8" w:rsidP="00675C73">
      <w:pPr>
        <w:jc w:val="center"/>
        <w:rPr>
          <w:sz w:val="22"/>
          <w:szCs w:val="22"/>
        </w:rPr>
      </w:pPr>
      <w:r w:rsidRPr="00476BBC">
        <w:rPr>
          <w:sz w:val="22"/>
          <w:szCs w:val="22"/>
        </w:rPr>
        <w:t xml:space="preserve">                                                                            Живорад Бојичић, дипл.правник                                                             </w:t>
      </w:r>
      <w:r w:rsidRPr="00476BBC">
        <w:rPr>
          <w:rFonts w:eastAsia="Times New Roman"/>
          <w:sz w:val="22"/>
          <w:szCs w:val="22"/>
        </w:rPr>
        <w:t xml:space="preserve">  </w:t>
      </w:r>
      <w:bookmarkStart w:id="1" w:name="_GoBack"/>
      <w:bookmarkEnd w:id="1"/>
    </w:p>
    <w:sectPr w:rsidR="00DB7EF8" w:rsidRPr="00476BBC" w:rsidSect="00AB20D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E0B"/>
    <w:multiLevelType w:val="hybridMultilevel"/>
    <w:tmpl w:val="3874026C"/>
    <w:lvl w:ilvl="0" w:tplc="67C8DA3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DF18FB"/>
    <w:multiLevelType w:val="hybridMultilevel"/>
    <w:tmpl w:val="1A4C391C"/>
    <w:lvl w:ilvl="0" w:tplc="081A000F">
      <w:start w:val="1"/>
      <w:numFmt w:val="decimal"/>
      <w:lvlText w:val="%1."/>
      <w:lvlJc w:val="left"/>
      <w:pPr>
        <w:ind w:left="2912" w:hanging="360"/>
      </w:pPr>
    </w:lvl>
    <w:lvl w:ilvl="1" w:tplc="081A0019">
      <w:start w:val="1"/>
      <w:numFmt w:val="lowerLetter"/>
      <w:lvlText w:val="%2."/>
      <w:lvlJc w:val="left"/>
      <w:pPr>
        <w:ind w:left="3632" w:hanging="360"/>
      </w:pPr>
    </w:lvl>
    <w:lvl w:ilvl="2" w:tplc="081A001B">
      <w:start w:val="1"/>
      <w:numFmt w:val="lowerRoman"/>
      <w:lvlText w:val="%3."/>
      <w:lvlJc w:val="right"/>
      <w:pPr>
        <w:ind w:left="4352" w:hanging="180"/>
      </w:pPr>
    </w:lvl>
    <w:lvl w:ilvl="3" w:tplc="081A000F">
      <w:start w:val="1"/>
      <w:numFmt w:val="decimal"/>
      <w:lvlText w:val="%4."/>
      <w:lvlJc w:val="left"/>
      <w:pPr>
        <w:ind w:left="5072" w:hanging="360"/>
      </w:pPr>
    </w:lvl>
    <w:lvl w:ilvl="4" w:tplc="081A0019">
      <w:start w:val="1"/>
      <w:numFmt w:val="lowerLetter"/>
      <w:lvlText w:val="%5."/>
      <w:lvlJc w:val="left"/>
      <w:pPr>
        <w:ind w:left="5792" w:hanging="360"/>
      </w:pPr>
    </w:lvl>
    <w:lvl w:ilvl="5" w:tplc="081A001B">
      <w:start w:val="1"/>
      <w:numFmt w:val="lowerRoman"/>
      <w:lvlText w:val="%6."/>
      <w:lvlJc w:val="right"/>
      <w:pPr>
        <w:ind w:left="6512" w:hanging="180"/>
      </w:pPr>
    </w:lvl>
    <w:lvl w:ilvl="6" w:tplc="081A000F">
      <w:start w:val="1"/>
      <w:numFmt w:val="decimal"/>
      <w:lvlText w:val="%7."/>
      <w:lvlJc w:val="left"/>
      <w:pPr>
        <w:ind w:left="7232" w:hanging="360"/>
      </w:pPr>
    </w:lvl>
    <w:lvl w:ilvl="7" w:tplc="081A0019">
      <w:start w:val="1"/>
      <w:numFmt w:val="lowerLetter"/>
      <w:lvlText w:val="%8."/>
      <w:lvlJc w:val="left"/>
      <w:pPr>
        <w:ind w:left="7952" w:hanging="360"/>
      </w:pPr>
    </w:lvl>
    <w:lvl w:ilvl="8" w:tplc="081A001B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25DD4E09"/>
    <w:multiLevelType w:val="hybridMultilevel"/>
    <w:tmpl w:val="C8667036"/>
    <w:lvl w:ilvl="0" w:tplc="8C7C141E">
      <w:start w:val="4"/>
      <w:numFmt w:val="bullet"/>
      <w:lvlText w:val="-"/>
      <w:lvlJc w:val="left"/>
      <w:pPr>
        <w:ind w:left="3468" w:hanging="360"/>
      </w:pPr>
      <w:rPr>
        <w:rFonts w:ascii="Times New Roman" w:eastAsia="SimSun" w:hAnsi="Times New Roman" w:hint="default"/>
      </w:rPr>
    </w:lvl>
    <w:lvl w:ilvl="1" w:tplc="081A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4908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5628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7068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7788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9228" w:hanging="360"/>
      </w:pPr>
      <w:rPr>
        <w:rFonts w:ascii="Wingdings" w:hAnsi="Wingdings" w:cs="Wingdings" w:hint="default"/>
      </w:rPr>
    </w:lvl>
  </w:abstractNum>
  <w:abstractNum w:abstractNumId="3">
    <w:nsid w:val="345A2501"/>
    <w:multiLevelType w:val="hybridMultilevel"/>
    <w:tmpl w:val="A7C8318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D90"/>
    <w:rsid w:val="000148B7"/>
    <w:rsid w:val="00052818"/>
    <w:rsid w:val="000615B5"/>
    <w:rsid w:val="000D65BC"/>
    <w:rsid w:val="00131DF9"/>
    <w:rsid w:val="00177FC9"/>
    <w:rsid w:val="00182F5D"/>
    <w:rsid w:val="00183323"/>
    <w:rsid w:val="00197F17"/>
    <w:rsid w:val="001C089F"/>
    <w:rsid w:val="001F0F4D"/>
    <w:rsid w:val="00202F0D"/>
    <w:rsid w:val="00210138"/>
    <w:rsid w:val="00222374"/>
    <w:rsid w:val="002A76C0"/>
    <w:rsid w:val="002C3559"/>
    <w:rsid w:val="002C5FA6"/>
    <w:rsid w:val="002D3615"/>
    <w:rsid w:val="002E2FFA"/>
    <w:rsid w:val="0037525D"/>
    <w:rsid w:val="00465760"/>
    <w:rsid w:val="004741C7"/>
    <w:rsid w:val="00476BBC"/>
    <w:rsid w:val="004B7D62"/>
    <w:rsid w:val="004D6E40"/>
    <w:rsid w:val="00544DB0"/>
    <w:rsid w:val="005C23A9"/>
    <w:rsid w:val="005D565B"/>
    <w:rsid w:val="005F6EEA"/>
    <w:rsid w:val="00605A63"/>
    <w:rsid w:val="006365D0"/>
    <w:rsid w:val="00645D10"/>
    <w:rsid w:val="00675C73"/>
    <w:rsid w:val="006C0521"/>
    <w:rsid w:val="006E7548"/>
    <w:rsid w:val="00717B9E"/>
    <w:rsid w:val="00734CF3"/>
    <w:rsid w:val="00740793"/>
    <w:rsid w:val="00810092"/>
    <w:rsid w:val="00854200"/>
    <w:rsid w:val="00894BFA"/>
    <w:rsid w:val="008E015A"/>
    <w:rsid w:val="00912790"/>
    <w:rsid w:val="00913884"/>
    <w:rsid w:val="00917DA0"/>
    <w:rsid w:val="0092554B"/>
    <w:rsid w:val="00943452"/>
    <w:rsid w:val="009C6F87"/>
    <w:rsid w:val="00A50B4E"/>
    <w:rsid w:val="00A7296B"/>
    <w:rsid w:val="00A84DF8"/>
    <w:rsid w:val="00AB20D0"/>
    <w:rsid w:val="00B71698"/>
    <w:rsid w:val="00BA23AA"/>
    <w:rsid w:val="00BC2D4C"/>
    <w:rsid w:val="00C53FDE"/>
    <w:rsid w:val="00C86243"/>
    <w:rsid w:val="00CB73CF"/>
    <w:rsid w:val="00CE37BB"/>
    <w:rsid w:val="00D20968"/>
    <w:rsid w:val="00D917A0"/>
    <w:rsid w:val="00DB7EF8"/>
    <w:rsid w:val="00DE6CB2"/>
    <w:rsid w:val="00E20080"/>
    <w:rsid w:val="00E94D90"/>
    <w:rsid w:val="00ED2AFF"/>
    <w:rsid w:val="00F07965"/>
    <w:rsid w:val="00F1568A"/>
    <w:rsid w:val="00F26E17"/>
    <w:rsid w:val="00F710DA"/>
    <w:rsid w:val="00FE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90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4D90"/>
    <w:pPr>
      <w:spacing w:line="100" w:lineRule="atLeast"/>
      <w:ind w:left="720"/>
    </w:pPr>
    <w:rPr>
      <w:kern w:val="0"/>
    </w:rPr>
  </w:style>
  <w:style w:type="paragraph" w:customStyle="1" w:styleId="western">
    <w:name w:val="western"/>
    <w:basedOn w:val="Normal"/>
    <w:uiPriority w:val="99"/>
    <w:rsid w:val="00D20968"/>
    <w:pPr>
      <w:widowControl/>
      <w:spacing w:before="280" w:after="119" w:line="276" w:lineRule="auto"/>
    </w:pPr>
    <w:rPr>
      <w:rFonts w:eastAsia="Times New Roman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636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5D0"/>
    <w:rPr>
      <w:rFonts w:ascii="Tahoma" w:eastAsia="SimSun" w:hAnsi="Tahoma" w:cs="Tahoma"/>
      <w:kern w:val="1"/>
      <w:sz w:val="14"/>
      <w:szCs w:val="14"/>
      <w:lang w:eastAsia="zh-CN"/>
    </w:rPr>
  </w:style>
  <w:style w:type="character" w:styleId="Hyperlink">
    <w:name w:val="Hyperlink"/>
    <w:basedOn w:val="DefaultParagraphFont"/>
    <w:uiPriority w:val="99"/>
    <w:rsid w:val="00675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jkovac@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1621</Words>
  <Characters>9246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20</dc:title>
  <dc:subject/>
  <dc:creator>Korisnik1</dc:creator>
  <cp:keywords/>
  <dc:description/>
  <cp:lastModifiedBy>Korisnik</cp:lastModifiedBy>
  <cp:revision>2</cp:revision>
  <cp:lastPrinted>2016-01-29T07:47:00Z</cp:lastPrinted>
  <dcterms:created xsi:type="dcterms:W3CDTF">2016-02-01T10:35:00Z</dcterms:created>
  <dcterms:modified xsi:type="dcterms:W3CDTF">2016-02-01T10:35:00Z</dcterms:modified>
</cp:coreProperties>
</file>